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tif" ContentType="image/tiff"/>
  <Override PartName="/word/media/image3.png" ContentType="image/pn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-26670</wp:posOffset>
            </wp:positionH>
            <wp:positionV relativeFrom="paragraph">
              <wp:posOffset>127635</wp:posOffset>
            </wp:positionV>
            <wp:extent cx="1800225" cy="57594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>
          <w:b/>
          <w:bCs/>
          <w:i/>
          <w:iCs/>
          <w:color w:val="ED4C05"/>
        </w:rPr>
        <w:t xml:space="preserve"> </w:t>
      </w:r>
      <w:r>
        <w:rPr>
          <w:b/>
          <w:bCs/>
          <w:i/>
          <w:iCs/>
          <w:color w:val="ED4C05"/>
        </w:rPr>
        <w:t>Camera Avvocati Tributaristi di Firenze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2A6099"/>
        </w:rPr>
      </w:pPr>
      <w:r>
        <w:rPr>
          <w:color w:val="2A609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ab/>
        <w:tab/>
        <w:tab/>
        <w:tab/>
        <w:t xml:space="preserve">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BOZZA</w:t>
      </w:r>
    </w:p>
    <w:p>
      <w:pPr>
        <w:pStyle w:val="Normal"/>
        <w:rPr/>
      </w:pPr>
      <w:r>
        <w:rPr/>
        <w:t xml:space="preserve">      </w:t>
      </w:r>
      <w:r>
        <w:rPr>
          <w:color w:val="2A6099"/>
        </w:rPr>
        <w:t xml:space="preserve">                </w:t>
      </w:r>
      <w:r>
        <w:rPr>
          <w:rFonts w:ascii="Times New Roman" w:hAnsi="Times New Roman"/>
          <w:color w:val="2A6099"/>
        </w:rPr>
        <w:t xml:space="preserve">          </w:t>
      </w:r>
    </w:p>
    <w:p>
      <w:pPr>
        <w:pStyle w:val="Normal"/>
        <w:rPr>
          <w:rFonts w:ascii="Times New Roman" w:hAnsi="Times New Roman"/>
          <w:color w:val="2A6099"/>
        </w:rPr>
      </w:pPr>
      <w:r>
        <w:rPr>
          <w:rFonts w:ascii="Times New Roman" w:hAnsi="Times New Roman"/>
          <w:color w:val="2A6099"/>
        </w:rPr>
        <w:tab/>
        <w:tab/>
        <w:tab/>
        <w:tab/>
        <w:tab/>
        <w:tab/>
        <w:t xml:space="preserve">  Webinar</w:t>
      </w:r>
    </w:p>
    <w:p>
      <w:pPr>
        <w:pStyle w:val="Normal"/>
        <w:jc w:val="center"/>
        <w:rPr>
          <w:color w:val="5983B0"/>
        </w:rPr>
      </w:pPr>
      <w:r>
        <w:rPr>
          <w:rFonts w:ascii="Times New Roman" w:hAnsi="Times New Roman"/>
          <w:bCs/>
          <w:i/>
          <w:iCs/>
          <w:color w:val="5983B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Transazione fiscale e crisi d’impresa: evoluzione normativa</w:t>
      </w:r>
    </w:p>
    <w:p>
      <w:pPr>
        <w:pStyle w:val="Normal"/>
        <w:jc w:val="center"/>
        <w:rPr>
          <w:rFonts w:ascii="Times New Roman" w:hAnsi="Times New Roman"/>
          <w:color w:val="5983B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color w:val="5983B0"/>
        </w:rPr>
      </w:pPr>
      <w:r>
        <w:rPr>
          <w:rFonts w:ascii="Times New Roman" w:hAnsi="Times New Roman"/>
          <w:color w:val="5983B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 settembre 2022 , ore  16.00-19.30</w:t>
      </w:r>
    </w:p>
    <w:p>
      <w:pPr>
        <w:pStyle w:val="Normal"/>
        <w:jc w:val="center"/>
        <w:rPr>
          <w:color w:val="5983B0"/>
        </w:rPr>
      </w:pPr>
      <w:r>
        <w:rPr>
          <w:color w:val="5983B0"/>
        </w:rPr>
      </w:r>
    </w:p>
    <w:p>
      <w:pPr>
        <w:pStyle w:val="Normal"/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color w:val="5983B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Indirizzi di saluto:</w:t>
      </w:r>
    </w:p>
    <w:p>
      <w:pPr>
        <w:pStyle w:val="Normal"/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Prof.  Avv. Angelo Cuva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Docente Diritto Tributario Università di Palermo, Presidente Camera Avvocati Tributaristi di Palermo, V. Presidente UNCAT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Avv. Paola Pregliasco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Presidente Camera Avvocati Tributaristi di Firenze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Gen. C.A. Fabrizio Cuneo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Comandante Interregionale Italia Centro Settentrionale Guardia di Finanza 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Antonello Armetta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Presidente Ordine Avvocati di Palermo</w:t>
      </w:r>
    </w:p>
    <w:p>
      <w:pPr>
        <w:pStyle w:val="Normal"/>
        <w:rPr>
          <w:color w:val="5983B0"/>
          <w:sz w:val="20"/>
          <w:szCs w:val="20"/>
        </w:rPr>
      </w:pPr>
      <w:r>
        <w:rPr/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Avv. Gianluca Gambogi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V. Presidente O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dine Avvocati di Firenze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5983B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Relazioni:</w:t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i w:val="false"/>
          <w:iCs w:val="false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Prof. Roberto Cordeiro Guerra</w:t>
      </w:r>
      <w:r>
        <w:rPr>
          <w:rFonts w:ascii="Times New Roman" w:hAnsi="Times New Roman"/>
          <w:b/>
          <w:i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/>
          <w:b/>
          <w:i w:val="false"/>
          <w:iCs w:val="false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Ordinario di Diritto Tributario Università di Firenze, Presidente Emerito Camera Avvocati Tributaristi di Firenze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i w:val="false"/>
          <w:iCs w:val="false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 Pasquale Stellacci</w:t>
      </w:r>
      <w:r>
        <w:rPr>
          <w:rFonts w:ascii="Times New Roman" w:hAnsi="Times New Roman"/>
          <w:b w:val="false"/>
          <w:bCs w:val="false"/>
          <w:i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Direttore Regionale Agenzia Entrate della Toscana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</w:rPr>
        <w:t>Dr. Giulio Andreani</w:t>
      </w:r>
      <w:r>
        <w:rPr>
          <w:rFonts w:ascii="Times New Roman" w:hAnsi="Times New Roman"/>
          <w:color w:val="5983B0"/>
          <w:sz w:val="20"/>
          <w:szCs w:val="20"/>
        </w:rPr>
        <w:t>, Of Counsel PwC T</w:t>
      </w:r>
      <w:r>
        <w:rPr>
          <w:rFonts w:ascii="Times New Roman" w:hAnsi="Times New Roman"/>
          <w:color w:val="5983B0"/>
          <w:sz w:val="20"/>
          <w:szCs w:val="20"/>
        </w:rPr>
        <w:t xml:space="preserve">ax e </w:t>
      </w:r>
      <w:r>
        <w:rPr>
          <w:rFonts w:ascii="Times New Roman" w:hAnsi="Times New Roman"/>
          <w:color w:val="5983B0"/>
          <w:sz w:val="20"/>
          <w:szCs w:val="20"/>
        </w:rPr>
        <w:t>L</w:t>
      </w:r>
      <w:r>
        <w:rPr>
          <w:rFonts w:ascii="Times New Roman" w:hAnsi="Times New Roman"/>
          <w:color w:val="5983B0"/>
          <w:sz w:val="20"/>
          <w:szCs w:val="20"/>
        </w:rPr>
        <w:t>egal, Crisis &amp; Restructuring, esperto del “Sole 24 Ore”</w:t>
      </w:r>
    </w:p>
    <w:p>
      <w:pPr>
        <w:pStyle w:val="Normal"/>
        <w:rPr>
          <w:rFonts w:ascii="Times New Roman" w:hAnsi="Times New Roman"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b/>
          <w:bCs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Avv. Daniele Giacalone</w:t>
      </w: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V. Presidente Camera Avvocati Tributaristi di Palermo</w:t>
      </w:r>
    </w:p>
    <w:p>
      <w:pPr>
        <w:pStyle w:val="Normal"/>
        <w:rPr>
          <w:color w:val="5983B0"/>
          <w:sz w:val="20"/>
          <w:szCs w:val="20"/>
        </w:rPr>
      </w:pPr>
      <w:r>
        <w:rPr/>
      </w:r>
    </w:p>
    <w:p>
      <w:pPr>
        <w:pStyle w:val="Normal"/>
        <w:rPr>
          <w:color w:val="5983B0"/>
          <w:sz w:val="20"/>
          <w:szCs w:val="20"/>
        </w:rPr>
      </w:pPr>
      <w:r>
        <w:rPr>
          <w:rFonts w:ascii="Times New Roman" w:hAnsi="Times New Roman"/>
          <w:color w:val="5983B0"/>
          <w:sz w:val="20"/>
          <w:szCs w:val="20"/>
        </w:rPr>
        <w:t>Ufficiale Gdf</w:t>
      </w:r>
    </w:p>
    <w:p>
      <w:pPr>
        <w:pStyle w:val="Normal"/>
        <w:rPr>
          <w:color w:val="5983B0"/>
          <w:sz w:val="20"/>
          <w:szCs w:val="20"/>
        </w:rPr>
      </w:pPr>
      <w:r>
        <w:rPr>
          <w:color w:val="5983B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color w:val="5983B0"/>
          <w:sz w:val="20"/>
          <w:szCs w:val="20"/>
        </w:rPr>
      </w:pPr>
      <w:r>
        <w:rPr>
          <w:rFonts w:ascii="Times New Roman" w:hAnsi="Times New Roman"/>
          <w:color w:val="5983B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Evento in fase di accreditamento fini della formazione professionale continua degli Avvocati</w:t>
      </w:r>
    </w:p>
    <w:p>
      <w:pPr>
        <w:pStyle w:val="Normal"/>
        <w:rPr>
          <w:rFonts w:ascii="Times New Roman" w:hAnsi="Times New Roman"/>
          <w:color w:val="5983B0"/>
          <w:sz w:val="20"/>
          <w:szCs w:val="20"/>
        </w:rPr>
      </w:pPr>
      <w:r>
        <w:rPr>
          <w:rFonts w:ascii="Times New Roman" w:hAnsi="Times New Roman"/>
          <w:color w:val="5983B0"/>
          <w:sz w:val="20"/>
          <w:szCs w:val="20"/>
        </w:rPr>
      </w:r>
    </w:p>
    <w:p>
      <w:pPr>
        <w:pStyle w:val="Normal"/>
        <w:rPr>
          <w:rFonts w:ascii="Times New Roman" w:hAnsi="Times New Roman"/>
          <w:color w:val="2A6099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-127000</wp:posOffset>
            </wp:positionH>
            <wp:positionV relativeFrom="paragraph">
              <wp:posOffset>243205</wp:posOffset>
            </wp:positionV>
            <wp:extent cx="899795" cy="461010"/>
            <wp:effectExtent l="0" t="0" r="0" b="0"/>
            <wp:wrapSquare wrapText="largest"/>
            <wp:docPr id="2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5020310</wp:posOffset>
            </wp:positionH>
            <wp:positionV relativeFrom="paragraph">
              <wp:posOffset>31115</wp:posOffset>
            </wp:positionV>
            <wp:extent cx="720090" cy="861060"/>
            <wp:effectExtent l="0" t="0" r="0" b="0"/>
            <wp:wrapSquare wrapText="largest"/>
            <wp:docPr id="3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A6099"/>
        </w:rPr>
        <w:t>Con il Patrocinio:</w:t>
      </w:r>
    </w:p>
    <w:p>
      <w:pPr>
        <w:pStyle w:val="Normal"/>
        <w:rPr>
          <w:rFonts w:ascii="Times New Roman" w:hAnsi="Times New Roman"/>
          <w:color w:val="2A6099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2456815</wp:posOffset>
            </wp:positionH>
            <wp:positionV relativeFrom="paragraph">
              <wp:posOffset>203200</wp:posOffset>
            </wp:positionV>
            <wp:extent cx="1080135" cy="353060"/>
            <wp:effectExtent l="0" t="0" r="0" b="0"/>
            <wp:wrapSquare wrapText="largest"/>
            <wp:docPr id="4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A6099"/>
        </w:rPr>
        <w:t xml:space="preserve">           </w:t>
      </w:r>
      <w:r>
        <w:rPr>
          <w:rFonts w:ascii="Times New Roman" w:hAnsi="Times New Roman"/>
          <w:b/>
          <w:bCs/>
          <w:color w:val="2A6099"/>
        </w:rPr>
        <w:t>Coa Firenze</w:t>
      </w:r>
    </w:p>
    <w:p>
      <w:pPr>
        <w:pStyle w:val="Normal"/>
        <w:rPr>
          <w:rFonts w:ascii="Times New Roman" w:hAnsi="Times New Roman"/>
          <w:color w:val="2A6099"/>
        </w:rPr>
      </w:pPr>
      <w:r>
        <w:rPr>
          <w:rFonts w:ascii="Times New Roman" w:hAnsi="Times New Roman"/>
          <w:color w:val="2A6099"/>
        </w:rPr>
        <w:tab/>
        <w:tab/>
        <w:tab/>
        <w:tab/>
        <w:tab/>
        <w:tab/>
        <w:tab/>
        <w:tab/>
        <w:t xml:space="preserve">                           </w:t>
        <w:tab/>
        <w:tab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Application>LibreOffice/7.1.3.2$Windows_X86_64 LibreOffice_project/47f78053abe362b9384784d31a6e56f8511eb1c1</Application>
  <AppVersion>15.0000</AppVersion>
  <Pages>1</Pages>
  <Words>153</Words>
  <Characters>1004</Characters>
  <CharactersWithSpaces>1404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2022-06-08T14:38:00Z</dcterms:created>
  <dc:creator>User</dc:creator>
  <dc:description/>
  <dc:language>it-IT</dc:language>
  <cp:lastModifiedBy/>
  <dcterms:modified xsi:type="dcterms:W3CDTF">2022-09-08T17:39:07Z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